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top w:val="single" w:color="888888" w:sz="4"/>
          <w:bottom w:val="single" w:color="888888" w:sz="4"/>
        </w:pBdr>
        <w:shd w:fill="F5F5F5" w:val="clear"/>
        <w:spacing w:before="80" w:after="80"/>
      </w:pPr>
      <w:r>
        <w:rPr>
          <w:rFonts w:ascii="Times New Roman" w:cs="Times New Roman" w:eastAsia="Times New Roman" w:hAnsi="Times New Roman"/>
          <w:b/>
          <w:bCs/>
          <w:i/>
          <w:iCs/>
          <w:sz w:val="24"/>
          <w:szCs w:val="24"/>
        </w:rPr>
        <w:t xml:space="preserve">ℹ️ ISTRUZIONI PER L’USO — da eliminare prima di inviare</w:t>
      </w:r>
    </w:p>
    <w:p>
      <w:pPr>
        <w:shd w:fill="F5F5F5" w:val="clear"/>
        <w:spacing w:before="80" w:after="80"/>
      </w:pPr>
      <w:r>
        <w:rPr>
          <w:rFonts w:ascii="Times New Roman" w:cs="Times New Roman" w:eastAsia="Times New Roman" w:hAnsi="Times New Roman"/>
          <w:i/>
          <w:iCs/>
          <w:sz w:val="24"/>
          <w:szCs w:val="24"/>
        </w:rPr>
        <w:t xml:space="preserve">Compilare tutti i campi evidenziati in grassetto sottolineato. Inviare via PEC all’indirizzo istituzionale del Comune (reperibile su IndicePA: www.indicepa.gov.it) oppure via email semplice all’ufficio protocollo, conservando ricevuta di invio. Non è richiesta motivazione. Non sono dovuti costi, salvo eventuali spese vive di riproduzione. La risposta deve pervenire entro 30 giorni dalla ricezione (ai sensi dell’art. 5, comma 6, d.lgs. 33/2013).</w:t>
      </w:r>
    </w:p>
    <w:p>
      <w:pPr>
        <w:spacing w:before="40" w:after="4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before="80" w:after="80"/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[Nome e cognome del richiedente]</w:t>
      </w:r>
    </w:p>
    <w:p>
      <w:pPr>
        <w:spacing w:before="80" w:after="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Residente in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[via, numero civico, città, CAP]</w:t>
      </w:r>
    </w:p>
    <w:p>
      <w:pPr>
        <w:spacing w:before="80" w:after="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Email: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[indirizzo email del richiedente]</w:t>
      </w:r>
    </w:p>
    <w:p>
      <w:pPr>
        <w:spacing w:before="80" w:after="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PEC (se disponibile):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[indirizzo PEC del richiedente, o scrivere «Non disponibile»]</w:t>
      </w:r>
    </w:p>
    <w:p>
      <w:pPr>
        <w:spacing w:before="40" w:after="4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before="80" w:after="8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Al Responsabile della Trasparenza</w:t>
      </w:r>
    </w:p>
    <w:p>
      <w:pPr>
        <w:spacing w:before="80" w:after="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Comune di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[nome del Comune]</w:t>
      </w:r>
    </w:p>
    <w:p>
      <w:pPr>
        <w:spacing w:before="80" w:after="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Per conoscenza: Ufficio Tecnico / Settore Lavori Pubblici</w:t>
      </w:r>
    </w:p>
    <w:p>
      <w:pPr>
        <w:spacing w:before="40" w:after="4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before="80" w:after="80"/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[luogo]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[data di invio]</w:t>
      </w:r>
    </w:p>
    <w:p>
      <w:pPr>
        <w:spacing w:before="40" w:after="4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before="80" w:after="8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Oggetto: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Richiesta di accesso civico generalizzato ai sensi dell’art. 5, comma 2, del d.lgs. 33/2013 — Pianificazione e gestione del rischio idraulico urbano</w:t>
      </w:r>
    </w:p>
    <w:p>
      <w:pPr>
        <w:spacing w:before="40" w:after="4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before="80" w:after="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Il/La sottoscritto/a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[Nome e cognome]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residente nel Comune di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[nome del Comune]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esercita il proprio diritto di accesso civico generalizzato ai sensi dell’art. 5, comma 2, del decreto legislativo 14 marzo 2013, n. 33, e chiede l’ostensione dei documenti e dei dati indicati di seguito, relativi alla gestione del rischio di allagamento nel territorio comunale.</w:t>
      </w:r>
    </w:p>
    <w:p>
      <w:pPr>
        <w:spacing w:before="40" w:after="4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before="80" w:after="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La richiesta non richiede motivazione e non comporta costi a carico del richiedente, salvo eventuali spese vive di riproduzione ai sensi della normativa vigente. Il termine per la risposta è di trenta giorni dalla ricezione della presente, ai sensi dell’art. 5, comma 6, del d.lgs. 33/2013.</w:t>
      </w:r>
    </w:p>
    <w:p>
      <w:pPr>
        <w:spacing w:before="40" w:after="4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before="240" w:after="12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1. Cronoprogramma di manutenzione della rete di drenaggio superficiale</w:t>
      </w:r>
    </w:p>
    <w:p>
      <w:pPr>
        <w:spacing w:before="80" w:after="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Si chiede di ottenere il cronoprogramma di manutenzione ordinaria della rete di drenaggio superficiale comunale (caditoie, tombini, cunette, canali di gronda stradali), con indicazione delle strade o delle aree oggetto di intervento, della cadenza degli interventi programmati, dei criteri di priorità adottati e dei soggetti o ditte incaricati dell’esecuzione, riferito all’anno in corso o all’ultimo anno disponibile.</w:t>
      </w:r>
    </w:p>
    <w:p>
      <w:pPr>
        <w:spacing w:before="40" w:after="4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before="80" w:after="8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In caso di inesistenza del documento: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si chiede conferma scritta dell’assenza di un cronoprogramma formalizzato e indicazione delle modalità con cui viene attualmente programmata la manutenzione preventiva della rete.</w:t>
      </w:r>
    </w:p>
    <w:p>
      <w:pPr>
        <w:spacing w:before="40" w:after="4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before="240" w:after="12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2. Mappa o registro delle criticità idrauliche ricorrenti</w:t>
      </w:r>
    </w:p>
    <w:p>
      <w:pPr>
        <w:spacing w:before="80" w:after="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Si chiede di ottenere la mappa, il registro o qualsiasi documento equivalente in cui siano riportate le aree o le vie del territorio comunale soggette ad allagamenti ricorrenti, con indicazione — ove disponibile — della frequenza degli episodi documentati, delle cause tecniche individuate e degli interventi già effettuati su ciascun punto critico.</w:t>
      </w:r>
    </w:p>
    <w:p>
      <w:pPr>
        <w:spacing w:before="40" w:after="4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before="80" w:after="8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In caso di inesistenza del documento: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si chiede conferma scritta dell’assenza di tale strumento e indicazione dei documenti in uso presso l’ufficio tecnico per il tracciamento degli episodi di allagamento (ad esempio: archivio segnalazioni, verbali della polizia locale, ordini di intervento d’urgenza).</w:t>
      </w:r>
    </w:p>
    <w:p>
      <w:pPr>
        <w:spacing w:before="40" w:after="4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before="240" w:after="12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3. Piano comunale di protezione civile: data di aggiornamento ed esercitazioni</w:t>
      </w:r>
    </w:p>
    <w:p>
      <w:pPr>
        <w:spacing w:before="80" w:after="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Si chiede di ottenere il piano comunale di protezione civile vigente, ovvero — qualora già pubblicato nella sezione «Amministrazione trasparente» del sito istituzionale — il link diretto alla versione pubblicata, con indicazione della data dell’ultima revisione approvata dall’organo competente.</w:t>
      </w:r>
    </w:p>
    <w:p>
      <w:pPr>
        <w:spacing w:before="40" w:after="4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before="80" w:after="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Si chiede inoltre di conoscere se il piano sia stato oggetto di almeno un’esercitazione negli ultimi tre anni e, in caso affermativo, la data e la tipologia dell’esercitazione effettuata.</w:t>
      </w:r>
    </w:p>
    <w:p>
      <w:pPr>
        <w:spacing w:before="40" w:after="4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before="80" w:after="8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In caso di piano non aggiornato negli ultimi tre anni: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si chiede indicazione dei tempi previsti per la revisione.</w:t>
      </w:r>
    </w:p>
    <w:p>
      <w:pPr>
        <w:spacing w:before="40" w:after="4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before="240" w:after="12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4. Piano o atti deliberativi relativi alla rete fognaria e alla separazione delle acque meteoriche</w:t>
      </w:r>
    </w:p>
    <w:p>
      <w:pPr>
        <w:spacing w:before="80" w:after="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Si chiede di ottenere gli atti deliberativi (delibere di giunta o di consiglio, determine dirigenziali, accordi o contratti di servizio con il gestore) che definiscono gli interventi pianificati o programmati sulla rete fognaria comunale, con particolare riferimento a: estensione della rete mista esistente, interventi di separazione tra acque reflue e acque meteoriche già realizzati o programmati, e relativo cronoprogramma pluriennale.</w:t>
      </w:r>
    </w:p>
    <w:p>
      <w:pPr>
        <w:spacing w:before="40" w:after="4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before="80" w:after="8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In caso di assenza di atti specifici in materia: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si chiede conferma scritta e indicazione del soggetto (Comune o gestore del servizio idrico integrato) che detiene la titolarità della pianificazione degli interventi infrastrutturali sulla rete nel territorio comunale.</w:t>
      </w:r>
    </w:p>
    <w:p>
      <w:pPr>
        <w:spacing w:before="40" w:after="4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before="240" w:after="12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5. Relazioni tecniche redatte in seguito agli eventi di allagamento degli ultimi cinque anni</w:t>
      </w:r>
    </w:p>
    <w:p>
      <w:pPr>
        <w:spacing w:before="80" w:after="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Si chiede di ottenere tutte le relazioni tecniche redatte dall’ufficio tecnico comunale o dalla protezione civile in seguito agli eventi di allagamento verificatisi nel territorio del Comune di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[nome del Comune]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nel periodo compreso tra il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[data precisa: es. 1° gennaio 2020]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e la data di presentazione della presente istanza, con indicazione, per ciascun evento: delle vie o delle aree interessate, delle cause tecniche individuate, degli interventi correttivi disposti e del relativo stato di avanzamento.</w:t>
      </w:r>
    </w:p>
    <w:p>
      <w:pPr>
        <w:spacing w:before="40" w:after="4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before="80" w:after="80"/>
      </w:pPr>
      <w:r>
        <w:rPr>
          <w:rFonts w:ascii="Times New Roman" w:cs="Times New Roman" w:eastAsia="Times New Roman" w:hAnsi="Times New Roman"/>
          <w:i/>
          <w:iCs/>
          <w:sz w:val="24"/>
          <w:szCs w:val="24"/>
        </w:rPr>
        <w:t xml:space="preserve">ℹ Nota: si raccomanda di indicare una data precisa (ad esempio: «1° gennaio 2020») anziché una formula generica, per evitare che il Comune sollevi dubbi interpretativi sul periodo di riferimento.</w:t>
      </w:r>
    </w:p>
    <w:p>
      <w:pPr>
        <w:spacing w:before="40" w:after="4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before="80" w:after="8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In caso di assenza di relazioni tecniche per uno o più eventi: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si chiede conferma scritta e indicazione della modalità con cui gli eventi sono stati documentati internamente.</w:t>
      </w:r>
    </w:p>
    <w:p>
      <w:pPr>
        <w:spacing w:before="40" w:after="4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before="240" w:after="12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Formato e modalità di trasmissione</w:t>
      </w:r>
    </w:p>
    <w:p>
      <w:pPr>
        <w:spacing w:before="80" w:after="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Si chiede che i documenti siano trasmessi in formato digitale, preferibilmente PDF, all’indirizzo email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[indirizzo email del richiedente]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. Qualora alcuni documenti siano già disponibili nella sezione «Amministrazione trasparente» del sito istituzionale, è sufficiente indicare il link diretto alla versione pubblicata.</w:t>
      </w:r>
    </w:p>
    <w:p>
      <w:pPr>
        <w:spacing w:before="40" w:after="4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before="240" w:after="12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Tutele in caso di inadempimento</w:t>
      </w:r>
    </w:p>
    <w:p>
      <w:pPr>
        <w:spacing w:before="80" w:after="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In caso di mancata risposta entro il termine di trenta giorni, o in caso di diniego ritenuto infondato, il sottoscritto si riserva di presentare reclamo al Responsabile della prevenzione della corruzione e della trasparenza (RPCT) del Comune, ai sensi dell’art. 5, comma 7, del d.lgs. 33/2013, e di ricorrere al Difensore civico regionale o al TAR competente.</w:t>
      </w:r>
    </w:p>
    <w:p>
      <w:pPr>
        <w:spacing w:before="40" w:after="4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before="40" w:after="4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before="80" w:after="80"/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[luogo]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[data]</w:t>
      </w:r>
    </w:p>
    <w:p>
      <w:pPr>
        <w:spacing w:before="40" w:after="4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before="80" w:after="80"/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[Nome e cognome]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 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[Firma]</w:t>
      </w:r>
    </w:p>
    <w:p>
      <w:pPr>
        <w:spacing w:before="40" w:after="4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before="40" w:after="4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pBdr>
          <w:top w:val="single" w:color="AAAAAA" w:sz="4"/>
        </w:pBdr>
        <w:spacing w:before="240" w:after="80"/>
      </w:pPr>
      <w:r>
        <w:rPr>
          <w:rFonts w:ascii="Times New Roman" w:cs="Times New Roman" w:eastAsia="Times New Roman" w:hAnsi="Times New Roman"/>
          <w:i/>
          <w:iCs/>
          <w:sz w:val="20"/>
          <w:szCs w:val="20"/>
        </w:rPr>
        <w:t xml:space="preserve">Questo modello è stato predisposto da Eywa Divulgazione (eywadivulgazione.it) nell’ambito del dossier «Alluvioni urbane: il piano operativo che ogni Comune dovrebbe avere». Può essere utilizzato, adattato e condiviso liberamente per finalità di partecipazione civica e trasparenza amministrativa.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2026-02-24T15:13:19.839Z</dcterms:created>
  <dcterms:modified xsi:type="dcterms:W3CDTF">2026-02-24T15:13:19.841Z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